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143000" cy="914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MINISTÉRIO DA EDUCAÇÃO SECRETARIA DE EDUCAÇÃO PROFISSIONAL E TECNOLÓGICA INSTITUTO FEDERAL CATARINENSE – </w:t>
      </w:r>
      <w:r w:rsidDel="00000000" w:rsidR="00000000" w:rsidRPr="00000000">
        <w:rPr>
          <w:i w:val="1"/>
          <w:iCs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ABELARDO LUZ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EDITAL n° 26/2025 – IFC –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CAMPUS</w:t>
      </w:r>
      <w:r w:rsidDel="00000000" w:rsidR="00000000" w:rsidRPr="00000000">
        <w:rPr>
          <w:b w:val="1"/>
          <w:bCs w:val="1"/>
          <w:rtl w:val="0"/>
        </w:rPr>
        <w:t xml:space="preserve"> ABELARDO LUZ 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TERMO DE RESPONSABILIDADE DO ORIENTADOR DO PROJETO DE PESQUISA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______________________________________________, portador do Siape ____________, orientador do Projeto de Pesquisa _________________________________________________________________________, declaro que estou ciente das responsabilidades e compromissos durante a vigência da bolsa, conforme determinado no Edital nº 26/2025 IFC – Abelardo Luz, quais sejam: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I. Dispor de carga horária para orientar o bolsista de Iniciação em Desenvolvimento Tecnológico e Inovação, visando o pleno desenvolvimento das atividades previstas para a pesquisa, assim como na preparação de artigos e resumos científicos;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II. Eleger o bolsista que atende aos requisitos e compromissos estabelecidos no projeto de pesquisa;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III. Indicar para bolsista o aluno com perfil e desempenho acadêmico, compatíveis com as atividades previstas observando princípios éticos e conflitos de interesse, conforme Decreto 7.203/2010. 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IV. Responsabilizar-me pela viabilização e a exequibilidade visando à execução da pesquisa;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V. Possuir carga horária disponível para conduzir o projeto de pesquisa, bem como para orientar o aluno bolsista no desenvolvimento de suas atividades como bolsista no referido projeto.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VI. Acompanhar o desenvolvimento do aluno bolsista, responsabilizando-me por informar o Coordenador de Pesquisa do seu Câmpus quando o aluno desistir, trancar matrícula, graduar-se, adquirir vínculo empregatício, receber outra bolsa de pesquisa (interna ou de outras instituições), não cumprir a carga horária relacionada à pesquisa, ou qualquer outra situação que justifique a exclusão do aluno como bolsista do projeto;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VII. Realizar o acompanhamento e controle do bolsista, assim como em relação aos requisitos, compromissos e atribuições do bolsista previstos neste Edital;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VIII. Elaborar, em conjunto com o bolsista, relatórios parcial, final e extra das atividades desenvolvidas e principais resultados alcançados, de acordo com o cronograma e sistemática estabelecida neste edital, encaminhado-o via correio eletrônico para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pesquisa.abelardoluz@ifc.edu.br</w:t>
        </w:r>
      </w:hyperlink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IX. Comunicar imediatamente à PROPI, em caso de desistência de orientação ao Projeto;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X. Informar à coordenação de pesquisa e inovação sobre possíveis afastamentos do bolsista, em função de motivos tais como incúria, doença, afastamento para treinamento/curso etc, para providências do cancelamento ou a suspensão da bolsa, conforme disciplinado nas normas específicas.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XI. Participar, em apoio ao bolsista, de suas apresentações em eventos científicos do IFC;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XII. Estimular a participação do bolsista em Eventos Científicos do IFC e responsabilizar-me pelo cumprimento deste Edital no que tange apresentação do trabalho pelo Bolsista resultante do projeto em pelo menos um evento científico 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XIII. Caso apresentação na MICTI, utilizar como título do trabalho a ser apresentado o mesmo título do projeto de pesquisa submetido neste edital. Havendo outros trabalhos derivados deste projeto, acrescentar dois pontos (:) e a especificidade na sequência. Além disso, declaro também ter ciência da Resolução 097/2013 do IF Catarinense em especial do seu Art 9°, assumindo total responsabilidade no caso de descumprimento da mesma, bem como: I. Seguir a legislação vigente conforme a área do projeto; II. Comunicar oficialmente ao Coordenador de Pesquisa, Pós-Graduação e Inovação (ou equivalente) do Campus onde o projeto será desenvolvido caso o mesmo se enquadre em uma ou mais situações que necessitam parecer de Comitês de Ética na Pesquisa; III. Que obterei as autorizações exigidas por lei para o desenvolvimento da pesquisa antes do início da mesma. 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Declaro, ainda, estar ciente de que o não atendimento das atribuições e compromissos assumidos acarretará em inadimplência, ficando sujeito a: 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a) Perda da cota de bolsa;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b) Impossibilidade de concorrer em outros editais; 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c) Devolução à unidade do(s) valor(es) recebido(s) indevidamente, atualizados monetariamente; 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d) Demais sanções administrativas, cíveis e criminais cabíveis. 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 </w:t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  <w:t xml:space="preserve">Orientador do Projeto de Pesquisa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pesquisa.abelardoluz@ifc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