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360" w:before="0"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10/2025 – GAB/ARAQ</w:t>
      </w:r>
    </w:p>
    <w:p>
      <w:pPr>
        <w:pStyle w:val="normal1"/>
        <w:spacing w:lineRule="auto" w:line="360" w:before="0" w:after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normal1"/>
        <w:spacing w:lineRule="auto" w:line="240" w:before="213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Recurso </w:t>
      </w:r>
    </w:p>
    <w:p>
      <w:pPr>
        <w:pStyle w:val="normal1"/>
        <w:spacing w:lineRule="auto" w:line="240" w:before="213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(submissão de projeto) </w:t>
      </w:r>
    </w:p>
    <w:p>
      <w:pPr>
        <w:pStyle w:val="normal1"/>
        <w:spacing w:lineRule="auto" w:line="223" w:before="207" w:after="0"/>
        <w:ind w:hanging="2" w:left="18"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Deverá ser preenchido um formulário para cada tipo de recurso e enviado para &lt;comitedeensino.araquari@ifc.edu.br&gt;, conforme as etapas  descritas no Cronograma. </w:t>
      </w:r>
    </w:p>
    <w:p>
      <w:pPr>
        <w:pStyle w:val="normal1"/>
        <w:spacing w:lineRule="auto" w:line="240" w:before="219" w:after="0"/>
        <w:ind w:hanging="0" w:left="22"/>
        <w:rPr>
          <w:sz w:val="24"/>
          <w:szCs w:val="24"/>
        </w:rPr>
      </w:pPr>
      <w:r>
        <w:rPr>
          <w:sz w:val="24"/>
          <w:szCs w:val="24"/>
        </w:rPr>
        <w:t xml:space="preserve">( ) Recurso dos Critérios de Admissibilidade. </w:t>
      </w:r>
    </w:p>
    <w:p>
      <w:pPr>
        <w:pStyle w:val="normal1"/>
        <w:spacing w:lineRule="auto" w:line="240" w:before="206" w:after="0"/>
        <w:ind w:hanging="0" w:left="22"/>
        <w:rPr>
          <w:sz w:val="24"/>
          <w:szCs w:val="24"/>
        </w:rPr>
      </w:pPr>
      <w:r>
        <w:rPr>
          <w:sz w:val="24"/>
          <w:szCs w:val="24"/>
        </w:rPr>
        <w:t xml:space="preserve">( ) Recurso da Avaliação do Mérito Técnico. </w:t>
      </w:r>
    </w:p>
    <w:p>
      <w:pPr>
        <w:pStyle w:val="normal1"/>
        <w:spacing w:lineRule="auto" w:line="240" w:before="206" w:after="0"/>
        <w:ind w:hanging="0" w:left="16"/>
        <w:rPr>
          <w:sz w:val="24"/>
          <w:szCs w:val="24"/>
        </w:rPr>
      </w:pPr>
      <w:r>
        <w:rPr>
          <w:sz w:val="24"/>
          <w:szCs w:val="24"/>
        </w:rPr>
        <w:t xml:space="preserve">Nome completo do(a) Coordenador(a): </w:t>
      </w:r>
    </w:p>
    <w:p>
      <w:pPr>
        <w:pStyle w:val="normal1"/>
        <w:spacing w:lineRule="auto" w:line="240" w:before="206" w:after="0"/>
        <w:ind w:hanging="0" w:left="17"/>
        <w:rPr>
          <w:sz w:val="24"/>
          <w:szCs w:val="24"/>
        </w:rPr>
      </w:pPr>
      <w:r>
        <w:rPr>
          <w:sz w:val="24"/>
          <w:szCs w:val="24"/>
        </w:rPr>
        <w:t xml:space="preserve">Identificação do Projeto (nome do projeto): </w:t>
      </w:r>
    </w:p>
    <w:p>
      <w:pPr>
        <w:pStyle w:val="normal1"/>
        <w:spacing w:lineRule="auto" w:line="240" w:before="206" w:after="0"/>
        <w:ind w:hanging="0" w:left="19"/>
        <w:rPr>
          <w:sz w:val="24"/>
          <w:szCs w:val="24"/>
        </w:rPr>
      </w:pP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Araquari</w:t>
      </w:r>
    </w:p>
    <w:tbl>
      <w:tblPr>
        <w:tblStyle w:val="Table23"/>
        <w:tblW w:w="9625" w:type="dxa"/>
        <w:jc w:val="left"/>
        <w:tblInd w:w="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25"/>
      </w:tblGrid>
      <w:tr>
        <w:trPr>
          <w:trHeight w:val="742" w:hRule="atLeast"/>
        </w:trPr>
        <w:tc>
          <w:tcPr>
            <w:tcW w:w="9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hanging="0" w:lef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Justificativa do recurso:</w:t>
            </w:r>
          </w:p>
        </w:tc>
      </w:tr>
      <w:tr>
        <w:trPr>
          <w:trHeight w:val="90" w:hRule="atLeast"/>
        </w:trPr>
        <w:tc>
          <w:tcPr>
            <w:tcW w:w="9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42" w:hRule="atLeast"/>
        </w:trPr>
        <w:tc>
          <w:tcPr>
            <w:tcW w:w="9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ind w:hanging="0" w:left="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Fundamentação do recurso:</w:t>
            </w:r>
          </w:p>
        </w:tc>
      </w:tr>
      <w:tr>
        <w:trPr>
          <w:trHeight w:val="90" w:hRule="atLeast"/>
        </w:trPr>
        <w:tc>
          <w:tcPr>
            <w:tcW w:w="9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23"/>
        <w:ind w:hanging="2" w:left="18" w:right="363"/>
        <w:rPr>
          <w:sz w:val="24"/>
          <w:szCs w:val="24"/>
        </w:rPr>
      </w:pPr>
      <w:r>
        <w:rPr>
          <w:sz w:val="24"/>
          <w:szCs w:val="24"/>
        </w:rPr>
        <w:t xml:space="preserve">Declaro que as informações fornecidas neste recurso estão de acordo com a verdade e são de minha inteira responsabilidade, e de  que estou ciente das implicações legais. </w:t>
      </w:r>
    </w:p>
    <w:p>
      <w:pPr>
        <w:pStyle w:val="normal1"/>
        <w:spacing w:lineRule="auto" w:line="240" w:before="219" w:after="0"/>
        <w:ind w:right="1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Araquari,___de _____ de 2025. </w:t>
      </w:r>
    </w:p>
    <w:p>
      <w:pPr>
        <w:pStyle w:val="normal1"/>
        <w:spacing w:lineRule="auto" w:line="240" w:before="206" w:after="0"/>
        <w:ind w:hanging="0" w:left="263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06" w:after="0"/>
        <w:ind w:hanging="0"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 </w:t>
      </w:r>
    </w:p>
    <w:p>
      <w:pPr>
        <w:pStyle w:val="normal1"/>
        <w:jc w:val="center"/>
        <w:rPr>
          <w:sz w:val="24"/>
          <w:szCs w:val="24"/>
          <w:highlight w:val="yellow"/>
        </w:rPr>
      </w:pPr>
      <w:r>
        <w:rPr/>
        <w:t xml:space="preserve">  </w:t>
      </w:r>
      <w:r>
        <w:rPr/>
        <w:t>(Nome/carimbo e assinatura no próprio formulário ou assinatura digital</w:t>
      </w:r>
      <w:r>
        <w:rPr>
          <w:b/>
        </w:rPr>
        <w:t>.</w:t>
      </w:r>
      <w:r>
        <w:rPr/>
        <w:t>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2792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Humanst521 B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  <w:drawing>
        <wp:inline distT="0" distB="0" distL="0" distR="0">
          <wp:extent cx="534035" cy="5594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MINISTÉRIO DA EDUCAÇÃO</w:t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SECRETARIA DE EDUCAÇÃO PROFISSIONAL E TECNOLÓGICA</w:t>
    </w:r>
  </w:p>
  <w:p>
    <w:pPr>
      <w:pStyle w:val="normal1"/>
      <w:pageBreakBefore w:val="false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24"/>
        <w:szCs w:val="24"/>
      </w:rPr>
      <w:t>INSTITUTO FEDERAL CATARINENSE</w:t>
    </w:r>
  </w:p>
  <w:p>
    <w:pPr>
      <w:pStyle w:val="normal1"/>
      <w:pageBreakBefore w:val="false"/>
      <w:spacing w:lineRule="auto" w:line="240"/>
      <w:ind w:hanging="0" w:left="720" w:right="0"/>
      <w:jc w:val="both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  <w:drawing>
        <wp:inline distT="0" distB="0" distL="0" distR="0">
          <wp:extent cx="534035" cy="5594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MINISTÉRIO DA EDUCAÇÃO</w:t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SECRETARIA DE EDUCAÇÃO PROFISSIONAL E TECNOLÓGICA</w:t>
    </w:r>
  </w:p>
  <w:p>
    <w:pPr>
      <w:pStyle w:val="normal1"/>
      <w:pageBreakBefore w:val="false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24"/>
        <w:szCs w:val="24"/>
      </w:rPr>
      <w:t>INSTITUTO FEDERAL CATARINENSE</w:t>
    </w:r>
  </w:p>
  <w:p>
    <w:pPr>
      <w:pStyle w:val="normal1"/>
      <w:pageBreakBefore w:val="false"/>
      <w:spacing w:lineRule="auto" w:line="240"/>
      <w:ind w:hanging="0" w:left="720" w:right="0"/>
      <w:jc w:val="both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ind w:hanging="0" w:left="0" w:right="0"/>
    </w:pPr>
    <w:rPr>
      <w:b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pacing w:lineRule="auto" w:line="240" w:before="240" w:after="120"/>
      <w:ind w:hanging="360" w:left="1353"/>
    </w:pPr>
    <w:rPr>
      <w:b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hanging="720" w:left="720"/>
    </w:pPr>
    <w:rPr>
      <w:rFonts w:ascii="Arial" w:hAnsi="Arial" w:eastAsia="Arial" w:cs="Arial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pageBreakBefore w:val="false"/>
      <w:tabs>
        <w:tab w:val="clear" w:pos="720"/>
        <w:tab w:val="left" w:pos="0" w:leader="none"/>
      </w:tabs>
      <w:ind w:hanging="0" w:left="0" w:right="0"/>
      <w:jc w:val="center"/>
    </w:pPr>
    <w:rPr>
      <w:rFonts w:ascii="Humanst521 BT" w:hAnsi="Humanst521 BT" w:eastAsia="Humanst521 BT" w:cs="Humanst521 BT"/>
      <w:sz w:val="72"/>
      <w:szCs w:val="7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120</Words>
  <Characters>795</Characters>
  <CharactersWithSpaces>911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2025-07-08T12:21:19Z</dcterms:modified>
  <cp:revision>1</cp:revision>
  <dc:subject/>
  <dc:title/>
</cp:coreProperties>
</file>