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0" w:line="360" w:lineRule="auto"/>
        <w:ind w:left="628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 – PLANILHA DE PONTUAÇÃO DO CURRÍCULO LATTES </w:t>
      </w:r>
    </w:p>
    <w:p w:rsidR="00000000" w:rsidDel="00000000" w:rsidP="00000000" w:rsidRDefault="00000000" w:rsidRPr="00000000" w14:paraId="00000006">
      <w:pPr>
        <w:widowControl w:val="0"/>
        <w:spacing w:before="9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CRITÉRIOS DE ANÁLISE DO CURRÍCULO LATTES - ATIVIDADES REALIZADAS NOS ÚLTIMOS TRÊS ANOS </w:t>
      </w:r>
      <w:r w:rsidDel="00000000" w:rsidR="00000000" w:rsidRPr="00000000">
        <w:rPr>
          <w:rtl w:val="0"/>
        </w:rPr>
        <w:t xml:space="preserve">(2022, 2023, 2024 e também o período de 2025 já decorrido)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" w:before="6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70" w:tblpY="0"/>
        <w:tblW w:w="10020.0" w:type="dxa"/>
        <w:jc w:val="left"/>
        <w:tblInd w:w="227.0" w:type="dxa"/>
        <w:tblLayout w:type="fixed"/>
        <w:tblLook w:val="0000"/>
      </w:tblPr>
      <w:tblGrid>
        <w:gridCol w:w="2025"/>
        <w:gridCol w:w="5295"/>
        <w:gridCol w:w="1335"/>
        <w:gridCol w:w="1365"/>
        <w:tblGridChange w:id="0">
          <w:tblGrid>
            <w:gridCol w:w="2025"/>
            <w:gridCol w:w="5295"/>
            <w:gridCol w:w="1335"/>
            <w:gridCol w:w="13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before="216" w:line="240" w:lineRule="auto"/>
              <w:ind w:left="365" w:right="34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Itens/Pontos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before="216" w:line="240" w:lineRule="auto"/>
              <w:ind w:left="12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Subitens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before="123" w:line="240" w:lineRule="auto"/>
              <w:ind w:left="288" w:right="165" w:hanging="94.00000000000003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before="123" w:line="240" w:lineRule="auto"/>
              <w:ind w:left="288" w:right="165" w:hanging="94.00000000000003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Pontuação Pretendida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before="48" w:line="261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 Artigos publicados em periódicos com qualis A1, A2, B1, B2 e ou patente (0.4 pontos por artigo e/ou patente)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71" w:lineRule="auto"/>
              <w:ind w:right="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71" w:lineRule="auto"/>
              <w:ind w:right="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before="48" w:line="246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 Artigos publicados em periódicos com qualis B3, B4, B5 e C (0.2 pontos por artigo)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186" w:line="240" w:lineRule="auto"/>
              <w:ind w:right="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before="186" w:line="240" w:lineRule="auto"/>
              <w:ind w:right="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before="48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 Autoria e ou coautoria de livro (0.3 pontos por livro)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before="48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1.4. Capítulo de livro (0.2 pontos por capítulo)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before="48" w:line="261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 Trabalhos completos publicados em anais (0.1 por trabalho)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before="125" w:line="246" w:lineRule="auto"/>
              <w:ind w:left="44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Produção</w:t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71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71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before="48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 Resumos publicados em anais (0,05 por resumo)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26" w:lineRule="auto"/>
              <w:ind w:left="411" w:right="3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Acadêmico-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56" w:lineRule="auto"/>
              <w:ind w:left="5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científica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510" w:right="322" w:hanging="137.9999999999999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 últimos 3 (três) anos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(7 pontos)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before="48" w:line="240" w:lineRule="auto"/>
              <w:ind w:left="113" w:right="73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 Orientações em trabalho de conclusão de curso, de iniciação científica, monitoria e/ou orientação de estágio obrigatório (0,1 por orientação)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1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1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1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before="48" w:line="261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1.8 Coordenação projetos de ensino, pesquisa e/ou extensão cadastrados no IFC e/ou aprovado em agência de fomento (0,1 por coordenação)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56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56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before="48" w:line="261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1.9 Participação em projetos de ensino, pesquisa e/ou extensão (0,05 por participação) cadastrado no IFC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71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71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before="48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 Pareceristas/Palestrante (0,05 por atividade)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before="48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 Participação em bancas diversas (0,05 por banca)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before="48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56" w:lineRule="auto"/>
              <w:ind w:left="3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Experiência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302" w:right="270" w:firstLine="1.99999999999999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profissional na área de ensino,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61" w:lineRule="auto"/>
              <w:ind w:left="411" w:right="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pesquisa e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56" w:lineRule="auto"/>
              <w:ind w:left="411" w:right="3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extensão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56" w:lineRule="auto"/>
              <w:ind w:left="411" w:right="37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(3 pontos)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48" w:line="261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Tempo de atuação docente na graduação do IFC (0,4 por semestre)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56" w:lineRule="auto"/>
              <w:ind w:left="457" w:right="40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56" w:lineRule="auto"/>
              <w:ind w:left="457" w:right="40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right="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before="48" w:line="240" w:lineRule="auto"/>
              <w:ind w:left="113" w:right="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Tempo em cargos de gestão nas áreas de ensino, pesquisa e extensão (0,1 por ano)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before="1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before="1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before="1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56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 Participação em Comissões/Membro de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56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Conselho/Membros de Colegiados nomeados por portaria (0,1 por participação)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  <w:rtl w:val="0"/>
              </w:rPr>
              <w:t xml:space="preserve">      0,3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right="3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right="37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.6235351562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71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9765624999999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before="162" w:line="240" w:lineRule="auto"/>
              <w:ind w:lef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before="162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before="162" w:line="240" w:lineRule="auto"/>
              <w:ind w:left="428" w:right="4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9002"/>
        </w:tabs>
        <w:spacing w:before="232" w:line="240" w:lineRule="auto"/>
        <w:ind w:left="455" w:firstLine="0"/>
        <w:rPr>
          <w:rFonts w:ascii="Times New Roman" w:cs="Times New Roman" w:eastAsia="Times New Roman" w:hAnsi="Times New Roman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9002"/>
        </w:tabs>
        <w:spacing w:before="232"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9040"/>
        </w:tabs>
        <w:spacing w:before="212" w:line="240" w:lineRule="auto"/>
        <w:ind w:left="4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