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19"/>
          <w:szCs w:val="19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u w:val="single"/>
          <w:rtl w:val="0"/>
        </w:rPr>
        <w:t xml:space="preserve">QUESTIONÁRIO – MODALIDADE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u w:val="single"/>
          <w:rtl w:val="0"/>
        </w:rPr>
        <w:t xml:space="preserve">1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Informações Gerais:</w:t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- Leia atentamente as questões e responda TODAS de acordo com a sua realidade.</w:t>
      </w:r>
    </w:p>
    <w:p w:rsidR="00000000" w:rsidDel="00000000" w:rsidP="00000000" w:rsidRDefault="00000000" w:rsidRPr="00000000" w14:paraId="00000005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- Observe os critérios estabelecidos no edital e respeite os prazos elencados. É de responsabilidade do candidato conhecer todas as condições previstas no edital, pois o seu descumprimento acarretará desclassificação do processo de seleção.</w:t>
      </w:r>
    </w:p>
    <w:p w:rsidR="00000000" w:rsidDel="00000000" w:rsidP="00000000" w:rsidRDefault="00000000" w:rsidRPr="00000000" w14:paraId="00000006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Este questionário tem por objetivo coletar dados e identificar a realidade socioeconômica dos estudantes candidatos aos auxílios do programa de assistência estudantil do IFC.</w:t>
      </w:r>
    </w:p>
    <w:tbl>
      <w:tblPr>
        <w:tblStyle w:val="Table1"/>
        <w:tblW w:w="10663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464"/>
        <w:gridCol w:w="3561"/>
        <w:gridCol w:w="3638"/>
        <w:tblGridChange w:id="0">
          <w:tblGrid>
            <w:gridCol w:w="3464"/>
            <w:gridCol w:w="3561"/>
            <w:gridCol w:w="363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hd w:fill="cccccc" w:val="clear"/>
              <w:ind w:right="-14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89.9804687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civil do discente: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do discente (se houver):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Acessa alimentação gratuita (almoço e/ou janta)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Sim          (  ) Não.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valor médio mensal gasto com alimentação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campus: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R$ ______</w:t>
            </w:r>
          </w:p>
        </w:tc>
      </w:tr>
      <w:tr>
        <w:trPr>
          <w:cantSplit w:val="0"/>
          <w:trHeight w:val="1593.83789062499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Gênero: (    ) masculino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feminino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outro ______________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prefiro não responder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Estado Civil: 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_____/______/________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Idade: ______________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Turno: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Ano/Semestre /Turma: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 Residente em moradia estudantil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 Não residente em moradia estudantil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Curso: 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7.43944636678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906.6608996539794"/>
        <w:gridCol w:w="2115.778546712803"/>
        <w:gridCol w:w="2640"/>
        <w:gridCol w:w="1350"/>
        <w:gridCol w:w="2655"/>
        <w:tblGridChange w:id="0">
          <w:tblGrid>
            <w:gridCol w:w="1906.6608996539794"/>
            <w:gridCol w:w="2115.778546712803"/>
            <w:gridCol w:w="2640"/>
            <w:gridCol w:w="1350"/>
            <w:gridCol w:w="2655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hd w:fill="cccccc" w:val="clear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ENDEREÇO ATUAL DO ESTUDANTE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ind w:right="-14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1: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2: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Houve alteração na condição socioeconômica e/ou no grupo familiar do ano de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para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 houver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alteração na condição socioeconômica e/ou no grupo familiar, mudança de curso, o estudante deverá se inscrever na MODALIDADE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Houve mudança de curso do ano de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para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?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ATENÇÃO, Declaro estar ciente 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 A solicitação de renovação da análise socioeconômica não significa deferimento de qualquer benefício;</w:t>
      </w:r>
    </w:p>
    <w:p w:rsidR="00000000" w:rsidDel="00000000" w:rsidP="00000000" w:rsidRDefault="00000000" w:rsidRPr="00000000" w14:paraId="0000004B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 Devo informar ao(à) SISAE/CGAE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ou setor equivalente, caso minha situação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socioeconômica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Estou de acordo com as condições estabelecidas no referido edital, assumo inteira responsabilidade pelas informações prestadas e declaro estar ciente das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Cidade e data: ______________________, _____de ________________de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20____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E">
      <w:pPr>
        <w:pageBreakBefore w:val="0"/>
        <w:ind w:right="-1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right="-1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Assinatura do estudante</w:t>
      </w:r>
    </w:p>
    <w:p w:rsidR="00000000" w:rsidDel="00000000" w:rsidP="00000000" w:rsidRDefault="00000000" w:rsidRPr="00000000" w14:paraId="0000005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5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Assinatura responsável (estudante menor de 18 anos)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675.6299212598435" w:top="1417.3228346456694" w:left="737" w:right="680" w:header="566.9291338582677" w:footer="561.2598425196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805305" cy="583565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Conforme Decreto Presidencial nº 8.727/2016, que dispõe sobre o uso do nome social e o reconhecimento da identidade de gênero de pessoas travestis e transexuais, no âmbito da administração pública federal, entende-se por nome social a designação pela qual a pessoa travesti ou transexual (feminino e masculino) se identifica e é socialmente reconhecida.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7">
      <w:pPr>
        <w:jc w:val="both"/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44"/>
        <w:tab w:val="right" w:leader="none" w:pos="10489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3006253</wp:posOffset>
          </wp:positionH>
          <wp:positionV relativeFrom="paragraph">
            <wp:posOffset>-359998</wp:posOffset>
          </wp:positionV>
          <wp:extent cx="650875" cy="614680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614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Catarinense- Campus Blumena</w:t>
    </w: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e4XGSQ7PagwOeN0YeqiqADeEQ==">CgMxLjA4AHIhMXBzMkFvTzNaNDFnUGRCNmpuU2ttVkdLd3FWYjA0ZkhN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