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_____________________________________, inscrito(a) sob o nº inscrito(a) no CPF _____________________, em cumprimento ao que dispõe a Lei nº 12.711, de 29/08/2012, DECLARO para o fim específico que sou ___________________________ (preto, pardo). 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vaga, de __________________________________.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Decreto-Lei n° 2.848, de 07 de dezembro de 1940 – Código Penal - Falsidade ideológica: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Pena- reclusão, de um a cinco anos, e multa, se o documento é público, e reclusão de um a três anos, e multa, se o documento é particular.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171-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