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9" w:line="240" w:lineRule="auto"/>
        <w:ind w:left="1105" w:right="94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-  Requisitos Básicos para investidura na função</w:t>
      </w:r>
    </w:p>
    <w:p w:rsidR="00000000" w:rsidDel="00000000" w:rsidP="00000000" w:rsidRDefault="00000000" w:rsidRPr="00000000" w14:paraId="00000003">
      <w:pPr>
        <w:widowControl w:val="0"/>
        <w:spacing w:before="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674" w:firstLine="0"/>
        <w:rPr/>
      </w:pPr>
      <w:r w:rsidDel="00000000" w:rsidR="00000000" w:rsidRPr="00000000">
        <w:rPr>
          <w:rtl w:val="0"/>
        </w:rPr>
        <w:t xml:space="preserve">Para o preenchimento das vagas do presente deste Edital, o candidato deverá atender aos requisitos a seguir:</w:t>
      </w:r>
    </w:p>
    <w:p w:rsidR="00000000" w:rsidDel="00000000" w:rsidP="00000000" w:rsidRDefault="00000000" w:rsidRPr="00000000" w14:paraId="00000005">
      <w:pPr>
        <w:widowControl w:val="0"/>
        <w:spacing w:before="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945"/>
        </w:tabs>
        <w:spacing w:line="240" w:lineRule="auto"/>
        <w:ind w:left="944" w:hanging="270.99999999999994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Ser servidor ativo do IFC.</w:t>
      </w:r>
    </w:p>
    <w:p w:rsidR="00000000" w:rsidDel="00000000" w:rsidP="00000000" w:rsidRDefault="00000000" w:rsidRPr="00000000" w14:paraId="00000007">
      <w:pPr>
        <w:widowControl w:val="0"/>
        <w:spacing w:before="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993"/>
        </w:tabs>
        <w:spacing w:before="1" w:line="240" w:lineRule="auto"/>
        <w:ind w:left="992" w:hanging="318.9999999999999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Ser brasileiro nato, naturalizado ou estrangeiro com visto permanente;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993"/>
        </w:tabs>
        <w:spacing w:before="1" w:line="240" w:lineRule="auto"/>
        <w:ind w:left="992" w:hanging="318.9999999999999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  <w:t xml:space="preserve">Ser classificado neste Edital;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993"/>
        </w:tabs>
        <w:spacing w:before="1" w:line="240" w:lineRule="auto"/>
        <w:ind w:left="992" w:hanging="318.9999999999999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  <w:t xml:space="preserve">Ter disponibilidade de horários para desenvolver as atividades previstas nas atribuições da função na unidade para escolheu no ato da inscrição e participar de reuniões de acompanhamento e orientação;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993"/>
        </w:tabs>
        <w:spacing w:before="1" w:line="240" w:lineRule="auto"/>
        <w:ind w:left="992" w:hanging="318.9999999999999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  <w:t xml:space="preserve">Não receber nenhuma outra bolsa ou auxílio incompatível com o programa ao qual estará vinculado.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993"/>
        </w:tabs>
        <w:spacing w:before="1"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940" w:left="460" w:right="4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944" w:hanging="270.9999999999999"/>
      </w:pPr>
      <w:rPr>
        <w:rFonts w:ascii="Calibri" w:cs="Calibri" w:eastAsia="Calibri" w:hAnsi="Calibri"/>
        <w:b w:val="1"/>
        <w:sz w:val="19"/>
        <w:szCs w:val="19"/>
      </w:rPr>
    </w:lvl>
    <w:lvl w:ilvl="1">
      <w:start w:val="0"/>
      <w:numFmt w:val="bullet"/>
      <w:lvlText w:val="•"/>
      <w:lvlJc w:val="left"/>
      <w:pPr>
        <w:ind w:left="1944" w:hanging="271"/>
      </w:pPr>
      <w:rPr/>
    </w:lvl>
    <w:lvl w:ilvl="2">
      <w:start w:val="0"/>
      <w:numFmt w:val="bullet"/>
      <w:lvlText w:val="•"/>
      <w:lvlJc w:val="left"/>
      <w:pPr>
        <w:ind w:left="2948" w:hanging="271"/>
      </w:pPr>
      <w:rPr/>
    </w:lvl>
    <w:lvl w:ilvl="3">
      <w:start w:val="0"/>
      <w:numFmt w:val="bullet"/>
      <w:lvlText w:val="•"/>
      <w:lvlJc w:val="left"/>
      <w:pPr>
        <w:ind w:left="3952" w:hanging="271.00000000000045"/>
      </w:pPr>
      <w:rPr/>
    </w:lvl>
    <w:lvl w:ilvl="4">
      <w:start w:val="0"/>
      <w:numFmt w:val="bullet"/>
      <w:lvlText w:val="•"/>
      <w:lvlJc w:val="left"/>
      <w:pPr>
        <w:ind w:left="4956" w:hanging="271"/>
      </w:pPr>
      <w:rPr/>
    </w:lvl>
    <w:lvl w:ilvl="5">
      <w:start w:val="0"/>
      <w:numFmt w:val="bullet"/>
      <w:lvlText w:val="•"/>
      <w:lvlJc w:val="left"/>
      <w:pPr>
        <w:ind w:left="5960" w:hanging="271"/>
      </w:pPr>
      <w:rPr/>
    </w:lvl>
    <w:lvl w:ilvl="6">
      <w:start w:val="0"/>
      <w:numFmt w:val="bullet"/>
      <w:lvlText w:val="•"/>
      <w:lvlJc w:val="left"/>
      <w:pPr>
        <w:ind w:left="6964" w:hanging="271"/>
      </w:pPr>
      <w:rPr/>
    </w:lvl>
    <w:lvl w:ilvl="7">
      <w:start w:val="0"/>
      <w:numFmt w:val="bullet"/>
      <w:lvlText w:val="•"/>
      <w:lvlJc w:val="left"/>
      <w:pPr>
        <w:ind w:left="7968" w:hanging="271.0000000000009"/>
      </w:pPr>
      <w:rPr/>
    </w:lvl>
    <w:lvl w:ilvl="8">
      <w:start w:val="0"/>
      <w:numFmt w:val="bullet"/>
      <w:lvlText w:val="•"/>
      <w:lvlJc w:val="left"/>
      <w:pPr>
        <w:ind w:left="8972" w:hanging="27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