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Interposição de Recurso (admissibilidade ou mérito técnico)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right="145.2755905511821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ser preenchido um formulário para cada tipo de recurso e enviado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editais.ensino@ifc.edu.br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formato PDF, conforme as regras e etapas descritas no Cronograma deste edital.</w:t>
      </w:r>
    </w:p>
    <w:p w:rsidR="00000000" w:rsidDel="00000000" w:rsidP="00000000" w:rsidRDefault="00000000" w:rsidRPr="00000000" w14:paraId="00000006">
      <w:pPr>
        <w:spacing w:after="0" w:line="360" w:lineRule="auto"/>
        <w:ind w:right="145.2755905511821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yellow"/>
          <w:rtl w:val="0"/>
        </w:rPr>
        <w:t xml:space="preserve">Selecionar uma das opções: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Recurso dos Critérios de Admissibilidade.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Recurso da Avaliação do Mérito Técnico.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do Coordenador do Projeto: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Identificação do Projeto (título do projeto):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27.5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Justificativa do recurso: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Fundamentação do recurso: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Caso necessário, poderá ser juntado documento a este formulário.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as informações fornecidas neste recurso estão de acordo com a verdade e são de minha inteira responsabilidade, e de que estou ciente das implicações legais.</w:t>
      </w:r>
    </w:p>
    <w:p w:rsidR="00000000" w:rsidDel="00000000" w:rsidP="00000000" w:rsidRDefault="00000000" w:rsidRPr="00000000" w14:paraId="00000016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data a ser considerada será a do registro do e-mail editais.ensino@ifc.edu.br.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Coordenador(a) de Projeto</w:t>
      </w:r>
    </w:p>
    <w:p w:rsidR="00000000" w:rsidDel="00000000" w:rsidP="00000000" w:rsidRDefault="00000000" w:rsidRPr="00000000" w14:paraId="0000001B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 assinaturas dos documentos devem ser digitais ou, se necessário, deve-se assinar os documentos e digitalizá-los.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9671.0" w:type="dxa"/>
      <w:jc w:val="left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5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1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7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hRk2sYLIFRwcOHvLza4HLT92w==">CgMxLjA4AHIhMUlKdTJ4ZjlOa2YwaEp5X1owQVUzT19UdnRRd042ZW9S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