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jc w:val="center"/>
        <w:rPr/>
      </w:pPr>
      <w:r w:rsidDel="00000000" w:rsidR="00000000" w:rsidRPr="00000000">
        <w:rPr>
          <w:rtl w:val="0"/>
        </w:rPr>
        <w:t xml:space="preserve">ANEXO IX - Requisitos Básicos para concorrer à bolsa nas disciplinas do curso Organizador de Eventos do </w:t>
      </w:r>
      <w:r w:rsidDel="00000000" w:rsidR="00000000" w:rsidRPr="00000000">
        <w:rPr>
          <w:u w:val="single"/>
          <w:rtl w:val="0"/>
        </w:rPr>
        <w:t xml:space="preserve">Campus Fraiburgo</w:t>
      </w:r>
      <w:r w:rsidDel="00000000" w:rsidR="00000000" w:rsidRPr="00000000">
        <w:rPr>
          <w:rtl w:val="0"/>
        </w:rPr>
        <w:t xml:space="preserve"> incluso neste Edital para o cargo de professor do Bolsa Formação Mulheres Mil no âmbito do IFC</w:t>
      </w:r>
    </w:p>
    <w:p w:rsidR="00000000" w:rsidDel="00000000" w:rsidP="00000000" w:rsidRDefault="00000000" w:rsidRPr="00000000" w14:paraId="00000002">
      <w:pPr>
        <w:widowControl w:val="0"/>
        <w:spacing w:before="7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7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7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6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9.0" w:type="dxa"/>
        <w:jc w:val="left"/>
        <w:tblInd w:w="8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5"/>
        <w:gridCol w:w="2745"/>
        <w:gridCol w:w="2910"/>
        <w:gridCol w:w="1035"/>
        <w:gridCol w:w="1104.0000000000005"/>
        <w:tblGridChange w:id="0">
          <w:tblGrid>
            <w:gridCol w:w="1065"/>
            <w:gridCol w:w="2745"/>
            <w:gridCol w:w="2910"/>
            <w:gridCol w:w="1035"/>
            <w:gridCol w:w="1104.0000000000005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2946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CAMPUS FRAIBURGO</w:t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RESERVA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7" w:right="7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VAGAS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7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REQUISITOS (Formação mínima exigida:Graduação em)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8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8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Previsão de atuação</w:t>
            </w:r>
          </w:p>
        </w:tc>
      </w:tr>
      <w:tr>
        <w:trPr>
          <w:cantSplit w:val="0"/>
          <w:trHeight w:val="639.00000000003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9"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9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widowControl w:val="0"/>
              <w:spacing w:before="9" w:line="24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240" w:line="276" w:lineRule="auto"/>
              <w:ind w:left="100" w:right="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Ensino Médio completo e experiência comprovada na área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88" w:right="333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6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Conceito e tipologia de eventos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746.99999999998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798"/>
              <w:rPr>
                <w:rFonts w:ascii="Arial MT" w:cs="Arial MT" w:eastAsia="Arial MT" w:hAnsi="Arial MT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6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Etapas de um evento (pré-evento, transevento e pós-evento)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1010.999999999967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before="9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240" w:line="276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Ensino Médio completo e experiência comprovada na área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88" w:right="96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6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básicas de cerimonial e protocolo de evento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1010.999999999967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before="9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240" w:line="276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Ensino médio completo e experiência comprovada na área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88" w:right="96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240" w:line="276" w:lineRule="auto"/>
              <w:ind w:left="60" w:righ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Recepção, atendimento e serviço de garçom, serviços gerais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6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1010.999999999967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before="9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240" w:line="276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informática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88" w:right="96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right="115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de marketing digital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1010.999999999967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before="9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240" w:line="276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Ensino médio completo e experiência comprovada na área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88" w:right="96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240" w:line="276" w:lineRule="auto"/>
              <w:ind w:left="60" w:right="1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de festas infantis e atividades de recreação.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6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definir</w:t>
            </w:r>
          </w:p>
        </w:tc>
      </w:tr>
      <w:tr>
        <w:trPr>
          <w:cantSplit w:val="0"/>
          <w:trHeight w:val="1010.99999999996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before="9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240" w:line="276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em direito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240" w:line="276" w:lineRule="auto"/>
              <w:ind w:left="60" w:right="16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240" w:line="276" w:lineRule="auto"/>
              <w:ind w:left="60" w:right="16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Obrigações legais para eventos (segurança, taxas, conselho tutelar, vigilância sanitária, Ecad, área médica)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40" w:line="276" w:lineRule="auto"/>
              <w:ind w:right="1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7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Março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76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