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2888" w:right="265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Barema de Análise Documental</w:t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4.0" w:type="dxa"/>
        <w:jc w:val="left"/>
        <w:tblInd w:w="6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64.0000000000005"/>
        <w:gridCol w:w="2370"/>
        <w:gridCol w:w="2190"/>
        <w:gridCol w:w="2310"/>
        <w:tblGridChange w:id="0">
          <w:tblGrid>
            <w:gridCol w:w="2364.0000000000005"/>
            <w:gridCol w:w="2370"/>
            <w:gridCol w:w="2190"/>
            <w:gridCol w:w="2310"/>
          </w:tblGrid>
        </w:tblGridChange>
      </w:tblGrid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8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8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Supervisor Local 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.000000000016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Critério de análise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61" w:lineRule="auto"/>
              <w:ind w:left="82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Pontuação por documento apresentado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8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Pontuação máxima do item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61" w:lineRule="auto"/>
              <w:ind w:left="81" w:right="1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Documentação comprobatória exigida</w:t>
            </w:r>
          </w:p>
        </w:tc>
      </w:tr>
      <w:tr>
        <w:trPr>
          <w:cantSplit w:val="0"/>
          <w:trHeight w:val="2037.000000000016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61" w:lineRule="auto"/>
              <w:ind w:left="88" w:righ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de atuação em setores pedagógicos com atendimento aos alunos e professores.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61" w:lineRule="auto"/>
              <w:ind w:right="44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*Não poderão ser computados períodos de afastamento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61" w:lineRule="auto"/>
              <w:ind w:left="88" w:right="49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pontos a cada ano de atuação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8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61" w:lineRule="auto"/>
              <w:ind w:left="87" w:right="1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chefia imediata ou hierarquia superior.</w:t>
            </w:r>
          </w:p>
        </w:tc>
      </w:tr>
      <w:tr>
        <w:trPr>
          <w:cantSplit w:val="0"/>
          <w:trHeight w:val="1416.000000000021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61" w:lineRule="auto"/>
              <w:ind w:right="8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de atuação no Programa Mulheres Mil e/ou em Programas congêneres (Mulheres em Ação, Pronatec, no ensino de jovens e adultos)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61" w:lineRule="auto"/>
              <w:ind w:left="88" w:right="49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pontos  por ano de atuação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61" w:lineRule="auto"/>
              <w:ind w:left="87" w:right="1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chefia imediata ou hierarquia superior.</w:t>
            </w:r>
          </w:p>
        </w:tc>
      </w:tr>
      <w:tr>
        <w:trPr>
          <w:cantSplit w:val="0"/>
          <w:trHeight w:val="1251.00000000002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em Extensão.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Coordenação ou participação em projetos ou organização de eventos de extensão - 4 pontos/projeto ou evento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8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ou Certificado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Titulação acima da formação mínima exigida pela vaga.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*Pontuação não cumulativa. Para este critério será considerada a maior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licenciatura em qualquer área - 05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ou Certificado.</w:t>
            </w:r>
          </w:p>
        </w:tc>
      </w:tr>
      <w:tr>
        <w:trPr>
          <w:cantSplit w:val="0"/>
          <w:trHeight w:val="2563.2156982421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before="4" w:line="240" w:lineRule="auto"/>
              <w:jc w:val="center"/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 lato sensu na área da Educação - 05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ou Doutorado na área da Educação - 15 pontos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ou Doutorado em qualquer área do conhecimento - 10 pontos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61" w:lineRule="auto"/>
              <w:ind w:right="3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.99999999996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Tempo de serviço no IFC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ponto a cada ano  de serviço completo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8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61" w:lineRule="auto"/>
              <w:ind w:right="168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Coordenação de Gestão de Pessoas ou Pró-Reitoria de Gestão de Pessoas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8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8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68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80"/>
        <w:gridCol w:w="2385"/>
        <w:gridCol w:w="2216.999999999999"/>
        <w:gridCol w:w="2328.000000000001"/>
        <w:tblGridChange w:id="0">
          <w:tblGrid>
            <w:gridCol w:w="2280"/>
            <w:gridCol w:w="2385"/>
            <w:gridCol w:w="2216.999999999999"/>
            <w:gridCol w:w="2328.000000000001"/>
          </w:tblGrid>
        </w:tblGridChange>
      </w:tblGrid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8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widowControl w:val="0"/>
              <w:spacing w:before="4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8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Orientador Acadêmico Local  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Critério de análise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61" w:lineRule="auto"/>
              <w:ind w:left="82" w:right="5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Pontuação por documento apresentado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8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Pontuação máxima do item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61" w:lineRule="auto"/>
              <w:ind w:left="81" w:righ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Documentação comprobatória exigida</w:t>
            </w:r>
          </w:p>
        </w:tc>
      </w:tr>
      <w:tr>
        <w:trPr>
          <w:cantSplit w:val="0"/>
          <w:trHeight w:val="2004.000000000032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61" w:lineRule="auto"/>
              <w:ind w:left="88" w:righ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de atuação em setores pedagógicos com atendimento aos alunos.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*Não poderão ser computados períodos de afastamento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61" w:lineRule="auto"/>
              <w:ind w:left="88" w:right="52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pontos a cada ano de atuação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61" w:lineRule="auto"/>
              <w:ind w:left="87" w:righ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chefia imediata ou hierarquia superior.</w:t>
            </w:r>
          </w:p>
        </w:tc>
      </w:tr>
      <w:tr>
        <w:trPr>
          <w:cantSplit w:val="0"/>
          <w:trHeight w:val="1677.000000000043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61" w:lineRule="auto"/>
              <w:ind w:left="88" w:right="8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de atuação no Programa Mulheres Mil e/ou em Programas congêneres (Mulheres em Ação, Pronatec, no ensino de jovens e adultos) 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61" w:lineRule="auto"/>
              <w:ind w:left="88" w:right="49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pontos  por ano de atuação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61" w:lineRule="auto"/>
              <w:ind w:left="87" w:right="1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chefia imediata ou hierarquia superior.</w:t>
            </w:r>
          </w:p>
        </w:tc>
      </w:tr>
      <w:tr>
        <w:trPr>
          <w:cantSplit w:val="0"/>
          <w:trHeight w:val="1341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em Extensão.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61" w:lineRule="auto"/>
              <w:ind w:left="88" w:right="5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Coordenação ou participação em projetos ou organização de eventos de extensão - 4 pontos/projeto ou evento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ou Certificado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Titulação acima da formação mínima exigida pela vaga.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61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*Pontuação não cumulativa. Para este critério será considerada a maior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61" w:lineRule="auto"/>
              <w:ind w:left="88" w:right="5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Pedagogia - 15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61" w:lineRule="auto"/>
              <w:ind w:left="88" w:right="5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61" w:lineRule="auto"/>
              <w:ind w:right="3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licenciatura em qualquer área -10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ou Certificado.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 lato sensu na área da Educação - 05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ou Doutorado na área da Educação - 13 pontos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61" w:lineRule="auto"/>
              <w:ind w:left="88" w:right="3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 ou Doutorado em qualquer área do conhecimento - 12 pontos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8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Tempo de serviço no IFC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61" w:lineRule="auto"/>
              <w:ind w:left="88" w:right="5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ponto a cada ano de serviço completo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8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61" w:lineRule="auto"/>
              <w:ind w:left="87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Declaração de Coordenação de Gestão de Pessoas ou Pró- Reitoria de Gestão de Pessoas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widowControl w:val="0"/>
              <w:spacing w:before="4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8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before="4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8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00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