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 - EDITAL PIBID/IFC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FICHA DE INSCRIÇÃO PARA PIBID/IFC – ESTUDANTE BOLSISTA 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Dados Pessoais do bolsista e voluntário</w:t>
      </w:r>
      <w:r w:rsidDel="00000000" w:rsidR="00000000" w:rsidRPr="00000000">
        <w:rPr>
          <w:rtl w:val="0"/>
        </w:rPr>
      </w:r>
    </w:p>
    <w:tbl>
      <w:tblPr>
        <w:tblStyle w:val="Table1"/>
        <w:tblW w:w="10465.0" w:type="dxa"/>
        <w:jc w:val="left"/>
        <w:tblInd w:w="-456.0" w:type="dxa"/>
        <w:tblLayout w:type="fixed"/>
        <w:tblLook w:val="0000"/>
      </w:tblPr>
      <w:tblGrid>
        <w:gridCol w:w="4455"/>
        <w:gridCol w:w="945"/>
        <w:gridCol w:w="390"/>
        <w:gridCol w:w="360"/>
        <w:gridCol w:w="420"/>
        <w:gridCol w:w="615"/>
        <w:gridCol w:w="270"/>
        <w:gridCol w:w="3010"/>
        <w:tblGridChange w:id="0">
          <w:tblGrid>
            <w:gridCol w:w="4455"/>
            <w:gridCol w:w="945"/>
            <w:gridCol w:w="390"/>
            <w:gridCol w:w="360"/>
            <w:gridCol w:w="420"/>
            <w:gridCol w:w="615"/>
            <w:gridCol w:w="270"/>
            <w:gridCol w:w="3010"/>
          </w:tblGrid>
        </w:tblGridChange>
      </w:tblGrid>
      <w:tr>
        <w:tc>
          <w:tcPr>
            <w:gridSpan w:val="8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  /    /</w:t>
            </w:r>
          </w:p>
        </w:tc>
      </w:tr>
      <w:tr>
        <w:tc>
          <w:tcPr>
            <w:gridSpan w:val="8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de moradia permanente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Av./Rua: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Cidade/Estado: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c>
          <w:tcPr>
            <w:gridSpan w:val="5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 (      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 (      ) </w:t>
            </w:r>
          </w:p>
        </w:tc>
      </w:tr>
      <w:tr>
        <w:tc>
          <w:tcPr>
            <w:gridSpan w:val="8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Licenciatura que cursa: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Turno do Curso: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que cursa:</w:t>
            </w:r>
          </w:p>
        </w:tc>
      </w:tr>
      <w:tr>
        <w:tc>
          <w:tcPr>
            <w:gridSpan w:val="5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PIBID em que deseja atuar: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Trabalha: (     ) Sim    (     ) Não</w:t>
            </w:r>
          </w:p>
        </w:tc>
      </w:tr>
      <w:tr>
        <w:tc>
          <w:tcPr>
            <w:gridSpan w:val="2"/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trabalho: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em que trabalha:</w:t>
            </w:r>
          </w:p>
        </w:tc>
      </w:tr>
      <w:tr>
        <w:tc>
          <w:tcPr>
            <w:gridSpan w:val="8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Assinale os períodos e dias disponíveis para o desenvolvimento do projeto na escola: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48.999999999998" w:type="dxa"/>
              <w:jc w:val="left"/>
              <w:tblLayout w:type="fixed"/>
              <w:tblLook w:val="0000"/>
            </w:tblPr>
            <w:tblGrid>
              <w:gridCol w:w="1666"/>
              <w:gridCol w:w="1667"/>
              <w:gridCol w:w="1666"/>
              <w:gridCol w:w="1667"/>
              <w:gridCol w:w="1666"/>
              <w:gridCol w:w="1717"/>
              <w:tblGridChange w:id="0">
                <w:tblGrid>
                  <w:gridCol w:w="1666"/>
                  <w:gridCol w:w="1667"/>
                  <w:gridCol w:w="1666"/>
                  <w:gridCol w:w="1667"/>
                  <w:gridCol w:w="1666"/>
                  <w:gridCol w:w="171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Período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Segunda-feira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Terça-feira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Quarta-feira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Quinta-feira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Sexta-feira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Manhã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Tarde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Noite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Dados bancários do bolsista </w:t>
      </w:r>
      <w:r w:rsidDel="00000000" w:rsidR="00000000" w:rsidRPr="00000000">
        <w:rPr>
          <w:rtl w:val="0"/>
        </w:rPr>
      </w:r>
    </w:p>
    <w:tbl>
      <w:tblPr>
        <w:tblStyle w:val="Table3"/>
        <w:tblW w:w="10465.0" w:type="dxa"/>
        <w:jc w:val="left"/>
        <w:tblInd w:w="-554.0" w:type="dxa"/>
        <w:tblLayout w:type="fixed"/>
        <w:tblLook w:val="0000"/>
      </w:tblPr>
      <w:tblGrid>
        <w:gridCol w:w="4989"/>
        <w:gridCol w:w="5476"/>
        <w:tblGridChange w:id="0">
          <w:tblGrid>
            <w:gridCol w:w="4989"/>
            <w:gridCol w:w="5476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do Banco: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Banco: 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Agência (com DV):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Agência:</w:t>
            </w:r>
          </w:p>
        </w:tc>
      </w:tr>
      <w:tr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da Agência: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Ao assinar esta ficha de inscrição, declaro conhecer o Programa PIBID/IFC na íntegra e o Edital de Seleção nº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bem como concordar com os termos que os regem.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Local e Data:____________________________________________________________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134" w:top="2337" w:left="1134" w:right="737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conta do bolsista deverá ser conta-corrente em seu nome. Não se aceita conta conjunta, conta poupança ou conta jurídica.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-1268</wp:posOffset>
          </wp:positionH>
          <wp:positionV relativeFrom="paragraph">
            <wp:posOffset>-262888</wp:posOffset>
          </wp:positionV>
          <wp:extent cx="1516380" cy="78168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6380" cy="7816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5442585</wp:posOffset>
          </wp:positionH>
          <wp:positionV relativeFrom="paragraph">
            <wp:posOffset>-212088</wp:posOffset>
          </wp:positionV>
          <wp:extent cx="657860" cy="72009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860" cy="720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Instituto Federal Catarinense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Pró-Reitoria de Ensino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