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FORMULÁRIO DE RECURSO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Deverá ser preenchido um formulário para cada tipo de recurso e enviado para 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editais.ensino@ifc.edu.br</w:t>
      </w:r>
      <w:r w:rsidDel="00000000" w:rsidR="00000000" w:rsidRPr="00000000">
        <w:rPr>
          <w:sz w:val="24"/>
          <w:szCs w:val="24"/>
          <w:rtl w:val="0"/>
        </w:rPr>
        <w:t xml:space="preserve">, conforme as etapas descritas no Cronograma.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Recurso referente à </w:t>
      </w:r>
      <w:r w:rsidDel="00000000" w:rsidR="00000000" w:rsidRPr="00000000">
        <w:rPr>
          <w:sz w:val="24"/>
          <w:szCs w:val="24"/>
          <w:rtl w:val="0"/>
        </w:rPr>
        <w:t xml:space="preserve">Admissibilidade.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Recurso referente à Avaliação do Mérito Técnico.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do(a) Proponente: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 do Projeto (Título do Projeto):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</w:t>
      </w:r>
    </w:p>
    <w:tbl>
      <w:tblPr>
        <w:tblStyle w:val="Table1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Justificativa do recurso: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Fundamentação do recurso: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Apensar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Documentos Comprobatórios (se necessário).</w:t>
            </w:r>
          </w:p>
        </w:tc>
      </w:tr>
    </w:tbl>
    <w:p w:rsidR="00000000" w:rsidDel="00000000" w:rsidP="00000000" w:rsidRDefault="00000000" w:rsidRPr="00000000" w14:paraId="00000017">
      <w:pPr>
        <w:spacing w:after="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Deverá ser preenchido um formulário para cada tipo de recurso e enviado para editais.ensino@ifc.edu.br, conforme as etapas descritas no Cronograma.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 / ____ / ______</w:t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Proponente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Ind w:w="0.0" w:type="dxa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1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ENSINO;  PRÓ-REITORIA DE EXTENSÃO;  PRÓ-REITORIA DE DE PESQUISA,  PÓS-GRADUAÇÃO E INOVAÇÃO E 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DESENVOLVIMENTO INSTITUCIONAL</w:t>
    </w:r>
  </w:p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UGARcspv4GppIsit2CLD/ALDg==">AMUW2mXUahKp5upcNGo+g6fQ8+6weotxBkQB3U1QWeKilrOGYHHOGNRK4YzIGVy9Ub0oXdfz7TrtksVaAlIvXckfHwcdetUN9wNzdyHnOvFySoUlAFF3ooU=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